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59" w:rsidRDefault="004971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Аналіз стану надходження та розгляду звернень громадян, що надійшли до Чернівецького окружного адміністративного суду протягом першого півріччя 2018 року</w:t>
      </w:r>
    </w:p>
    <w:p w:rsidR="00A35059" w:rsidRDefault="00A350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Розгляд звернень громадян у Чернівецькому окружному адміністративному суді ведеться відповідно до вимог Закону України «Про звернення громадян»</w:t>
      </w:r>
      <w:r w:rsidR="0077201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ЗМІ, затвердженої постановою КМУ від 14.04.1997 р. №348 та Інструкцією з діловодства в адміністративних судах України, затвердженої наказом ДСА України від 17.12.2013 р. №174.</w:t>
      </w: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Кожне звернення оформляється відповідно до вимог чинної «Інструкції з діловодства за зверненнями громадян в органах державної влади і місцевого  самоврядування, об'єднаннях громадян, на підприємствах, в установах, організаціях незалежно від форм власності, в засобах масової інформації», затвердженої постановою Кабінету Міністрів України від 14.04.1997р. № 348.</w:t>
      </w: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належного прийому громадян та розгляду поданих скарг, заяв та пропозицій в суді, наказами №103-АГ від 26.12.2012 року та №42-АГ від 05.06.2014 року, затверджено Порядок організації та проведення особистого прийому громадян та Графік особистого прийому громадян.</w:t>
      </w: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Звернення, що надходять до суду, неупереджено, об'єктивно, всебічно і вчасно перевіряються та відповідно до діючого законодавства надаються мотивовані, обґрунтовані, достовірні, повні та об'єктивні відповіді та роз'яснення. Причини, з яких громадяни звертаються до суду з заявами та скаргами є досить різноманітними.</w:t>
      </w: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Протягом першого півріччя 2018 року до Чернівецького окружного адміністративного суду надійшло 12 звернень громадян. </w:t>
      </w:r>
    </w:p>
    <w:p w:rsidR="00A35059" w:rsidRDefault="00A350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Щодо класифікації звернень громадян, що надійшли протягом першого півріччя 2018 року:</w:t>
      </w: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3 скарги:</w:t>
      </w:r>
    </w:p>
    <w:p w:rsidR="00A35059" w:rsidRDefault="00497175">
      <w:pPr>
        <w:numPr>
          <w:ilvl w:val="0"/>
          <w:numId w:val="1"/>
        </w:numPr>
        <w:spacing w:after="0" w:line="36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2 щодо оформлення та надіслання справ до суду апеляційної інстанції;</w:t>
      </w:r>
    </w:p>
    <w:p w:rsidR="00A35059" w:rsidRDefault="00497175">
      <w:pPr>
        <w:numPr>
          <w:ilvl w:val="0"/>
          <w:numId w:val="1"/>
        </w:numPr>
        <w:spacing w:after="0" w:line="36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щодо відмови в наданні інформації;</w:t>
      </w: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наслідками розгляду поданих до суду скарг, по всіх 3-х з них,  судом було надані письмові відповіді, які  повно та всебічно пояснювали суть питань, зазначених безпосередньо в скаргах.</w:t>
      </w: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9 звернень:</w:t>
      </w:r>
    </w:p>
    <w:p w:rsidR="00A35059" w:rsidRDefault="00497175">
      <w:pPr>
        <w:numPr>
          <w:ilvl w:val="0"/>
          <w:numId w:val="2"/>
        </w:numPr>
        <w:spacing w:after="0" w:line="360" w:lineRule="auto"/>
        <w:ind w:left="107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звернення – щодо оформлення та направлення адміністративних справ до апеляційного суду;</w:t>
      </w:r>
    </w:p>
    <w:p w:rsidR="00A35059" w:rsidRDefault="00497175">
      <w:pPr>
        <w:numPr>
          <w:ilvl w:val="0"/>
          <w:numId w:val="2"/>
        </w:numPr>
        <w:spacing w:after="0" w:line="360" w:lineRule="auto"/>
        <w:ind w:left="107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звернення – щодо оформлення позовної заяви;</w:t>
      </w:r>
    </w:p>
    <w:p w:rsidR="00A35059" w:rsidRDefault="00497175">
      <w:pPr>
        <w:numPr>
          <w:ilvl w:val="0"/>
          <w:numId w:val="2"/>
        </w:numPr>
        <w:spacing w:after="0" w:line="360" w:lineRule="auto"/>
        <w:ind w:left="107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звернення – щодо  реєстрації заяв по адміністративних справах;</w:t>
      </w:r>
    </w:p>
    <w:p w:rsidR="00A35059" w:rsidRDefault="00497175">
      <w:pPr>
        <w:numPr>
          <w:ilvl w:val="0"/>
          <w:numId w:val="2"/>
        </w:numPr>
        <w:spacing w:after="0" w:line="360" w:lineRule="auto"/>
        <w:ind w:left="107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звернення – щодо тривалого розгляду  адміністративної справи;</w:t>
      </w:r>
    </w:p>
    <w:p w:rsidR="00A35059" w:rsidRDefault="00497175">
      <w:pPr>
        <w:numPr>
          <w:ilvl w:val="0"/>
          <w:numId w:val="2"/>
        </w:numPr>
        <w:spacing w:after="0" w:line="360" w:lineRule="auto"/>
        <w:ind w:left="107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звернення – щодо звільнення від сплати судового збору;</w:t>
      </w:r>
    </w:p>
    <w:p w:rsidR="00A35059" w:rsidRDefault="00497175">
      <w:pPr>
        <w:numPr>
          <w:ilvl w:val="0"/>
          <w:numId w:val="2"/>
        </w:numPr>
        <w:spacing w:after="0" w:line="360" w:lineRule="auto"/>
        <w:ind w:left="107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звернення - щодо надання інформації про прийняте рішення.</w:t>
      </w:r>
    </w:p>
    <w:p w:rsidR="00A35059" w:rsidRDefault="004971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всі подані до суду звернення відповідальними працівниками надано обґрунтовані відповіді у визначений законодавством строк.</w:t>
      </w: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Додатково слід зупинитися на строках розгляду заяв та скарг. </w:t>
      </w: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Так, з 9 звернень та 3-х скарг, що надійшли за звітний період, 5 звернень  було розглянуто з надсиланням відповіді запитувачу до 5 діб, 3 звернення  -  до 10  діб,  4  звернення  - до 30 діб. </w:t>
      </w: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Таким чином,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порушень вимог Закону України «Про звернення громадян» щодо строку та об’єктивності їх розгляду в суді не встановлено.</w:t>
      </w: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З огляду на вищезазначене,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звернення, що надходять до суду неупереджено, об'єктивно, всебічно і вчасно розглядаються та відповідно до діючого законодавства надаються мотивовані, обґрунтовані, достовірні, повні та об'єктивні відповіді та роз'яснення.</w:t>
      </w: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Протягом першого півріччя 2018 року до суду надійшла 1 заяв, що відповідно до Закону України «Про звернення громадян» визнана дублетною, тобто такою, що надійшла  від одного й  того ж громадянина з одного і того ж питання. Виявлення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дублетних звернень свідчить про високу якість перевірок по зверненнях громадян та ефективність заходів, що вживаються за результатами їх розгляду.</w:t>
      </w:r>
    </w:p>
    <w:p w:rsidR="00A35059" w:rsidRDefault="0049717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Забезпечення всебічного розгляду звернень громадян, порушених у них проблем, оперативне їх вирішення, реалізація законних прав та інтересів громадян постійно перебувають на особис</w:t>
      </w:r>
      <w:r w:rsidR="0077201B">
        <w:rPr>
          <w:rFonts w:ascii="Times New Roman" w:eastAsia="Times New Roman" w:hAnsi="Times New Roman" w:cs="Times New Roman"/>
          <w:sz w:val="28"/>
          <w:shd w:val="clear" w:color="auto" w:fill="FFFFFF"/>
        </w:rPr>
        <w:t>тому контролі голови суду і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керівника апарату суду.</w:t>
      </w:r>
    </w:p>
    <w:p w:rsidR="00A35059" w:rsidRDefault="00497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Виходячи з вищенаведеного, можна зробити висновок, що у Чернівецькому окружному адміністративному суді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забезпечується всебічний та своєчасний розгляд звернень громадян, з порушених проблемних питань та заходів щодо їх оперативного вирішення. На всі подані звернення судом були надані обґрунтовані відповіді із роз’ясненням з тих чи інших висвітлених у заявах питань. </w:t>
      </w:r>
    </w:p>
    <w:p w:rsidR="00A35059" w:rsidRDefault="00A350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35059" w:rsidRDefault="00497175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Начальник відділу</w:t>
      </w:r>
    </w:p>
    <w:p w:rsidR="00A35059" w:rsidRDefault="00497175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забезпечення документообігу та ведення архіву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Фівка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 Ю.                                                         </w:t>
      </w:r>
    </w:p>
    <w:sectPr w:rsidR="00A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89F"/>
    <w:multiLevelType w:val="multilevel"/>
    <w:tmpl w:val="5D502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45894"/>
    <w:multiLevelType w:val="multilevel"/>
    <w:tmpl w:val="F84AC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5059"/>
    <w:rsid w:val="003F285D"/>
    <w:rsid w:val="00497175"/>
    <w:rsid w:val="0077201B"/>
    <w:rsid w:val="00A35059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2817</Words>
  <Characters>1607</Characters>
  <Application>Microsoft Office Word</Application>
  <DocSecurity>0</DocSecurity>
  <Lines>13</Lines>
  <Paragraphs>8</Paragraphs>
  <ScaleCrop>false</ScaleCrop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Скрипничук</cp:lastModifiedBy>
  <cp:revision>6</cp:revision>
  <cp:lastPrinted>2018-08-14T07:24:00Z</cp:lastPrinted>
  <dcterms:created xsi:type="dcterms:W3CDTF">2018-07-18T12:11:00Z</dcterms:created>
  <dcterms:modified xsi:type="dcterms:W3CDTF">2018-08-14T08:25:00Z</dcterms:modified>
</cp:coreProperties>
</file>